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117ECF" w:rsidRPr="00480A67" w:rsidRDefault="00117ECF" w:rsidP="00117ECF">
      <w:pPr>
        <w:pStyle w:val="ConsPlusNonformat"/>
        <w:widowControl/>
        <w:rPr>
          <w:sz w:val="28"/>
          <w:szCs w:val="28"/>
        </w:rPr>
      </w:pPr>
      <w:r w:rsidRPr="00480A67">
        <w:rPr>
          <w:sz w:val="28"/>
          <w:szCs w:val="28"/>
        </w:rPr>
        <w:t xml:space="preserve">                             </w:t>
      </w:r>
    </w:p>
    <w:p w:rsidR="00117ECF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117ECF" w:rsidRPr="00A22589" w:rsidRDefault="00117ECF" w:rsidP="00117ECF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117ECF" w:rsidRPr="00D65C92" w:rsidRDefault="00117ECF" w:rsidP="00117EC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________2021</w:t>
      </w:r>
      <w:r w:rsidRPr="00480A67">
        <w:rPr>
          <w:rFonts w:ascii="Times New Roman" w:hAnsi="Times New Roman" w:cs="Times New Roman"/>
          <w:sz w:val="28"/>
          <w:szCs w:val="28"/>
        </w:rPr>
        <w:t xml:space="preserve"> г.</w:t>
      </w:r>
      <w:r w:rsidRPr="00D65C9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D65C9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A448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17ECF" w:rsidRDefault="00117ECF" w:rsidP="00117ECF">
      <w:pPr>
        <w:jc w:val="both"/>
        <w:rPr>
          <w:color w:val="000000"/>
          <w:sz w:val="28"/>
          <w:szCs w:val="28"/>
        </w:rPr>
      </w:pPr>
    </w:p>
    <w:p w:rsidR="00117ECF" w:rsidRDefault="00117ECF" w:rsidP="00117EC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 предоставлении разрешения на отклонение</w:t>
      </w:r>
      <w:r w:rsidRPr="00F140FF">
        <w:rPr>
          <w:color w:val="000000"/>
          <w:sz w:val="28"/>
          <w:szCs w:val="28"/>
        </w:rPr>
        <w:t xml:space="preserve"> от предельных параметров разрешенного строительства  </w:t>
      </w:r>
    </w:p>
    <w:p w:rsidR="00117ECF" w:rsidRDefault="00117ECF" w:rsidP="00117ECF">
      <w:pPr>
        <w:ind w:firstLine="708"/>
        <w:jc w:val="both"/>
        <w:rPr>
          <w:sz w:val="28"/>
          <w:szCs w:val="28"/>
        </w:rPr>
      </w:pPr>
    </w:p>
    <w:p w:rsidR="00117ECF" w:rsidRDefault="00117ECF" w:rsidP="00117EC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застройки, утвержденными решением Совета  Надеждинского сельского поселения от  26.03.2009 года № 9 (в редакции </w:t>
      </w:r>
      <w:r w:rsidRPr="00CA5F02">
        <w:t xml:space="preserve"> </w:t>
      </w:r>
      <w:r w:rsidRPr="00CA5F02">
        <w:rPr>
          <w:sz w:val="28"/>
          <w:szCs w:val="28"/>
        </w:rPr>
        <w:t>утвержденной</w:t>
      </w:r>
      <w:r w:rsidRPr="00CA5F02">
        <w:rPr>
          <w:sz w:val="24"/>
          <w:szCs w:val="24"/>
        </w:rPr>
        <w:t xml:space="preserve"> </w:t>
      </w:r>
      <w:r w:rsidRPr="00CA5F02">
        <w:rPr>
          <w:sz w:val="28"/>
          <w:szCs w:val="28"/>
        </w:rPr>
        <w:t xml:space="preserve">решением Совета  Надеждинского сельского поселения от  </w:t>
      </w:r>
      <w:r>
        <w:rPr>
          <w:sz w:val="28"/>
          <w:szCs w:val="28"/>
        </w:rPr>
        <w:t xml:space="preserve">23.05.2018 </w:t>
      </w:r>
      <w:r w:rsidRPr="00CA5F0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25) ,  согласно Уставу Надеждинского сельского поселения Омского муниципального района Омской области,</w:t>
      </w:r>
      <w:r w:rsidRPr="00485C5B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результатов</w:t>
      </w:r>
      <w:proofErr w:type="gramEnd"/>
      <w:r>
        <w:rPr>
          <w:sz w:val="28"/>
          <w:szCs w:val="28"/>
        </w:rPr>
        <w:t xml:space="preserve"> публичных слушаний, проведенных 23.07.2019 г., мнения комиссии по проведению публичных слушаний</w:t>
      </w:r>
    </w:p>
    <w:p w:rsidR="00117ECF" w:rsidRPr="0044592B" w:rsidRDefault="00117ECF" w:rsidP="00117ECF">
      <w:pPr>
        <w:jc w:val="both"/>
        <w:rPr>
          <w:sz w:val="16"/>
          <w:szCs w:val="16"/>
        </w:rPr>
      </w:pPr>
    </w:p>
    <w:p w:rsidR="00117ECF" w:rsidRDefault="00117ECF" w:rsidP="00117ECF">
      <w:pPr>
        <w:jc w:val="both"/>
        <w:rPr>
          <w:sz w:val="36"/>
          <w:szCs w:val="36"/>
        </w:rPr>
      </w:pPr>
      <w:r>
        <w:rPr>
          <w:sz w:val="36"/>
          <w:szCs w:val="36"/>
        </w:rPr>
        <w:t>ПОСТАНОВЛЯЮ:</w:t>
      </w:r>
    </w:p>
    <w:p w:rsidR="00117ECF" w:rsidRDefault="00117ECF" w:rsidP="00117ECF">
      <w:pPr>
        <w:jc w:val="both"/>
        <w:rPr>
          <w:sz w:val="16"/>
          <w:szCs w:val="16"/>
        </w:rPr>
      </w:pPr>
    </w:p>
    <w:p w:rsidR="00117ECF" w:rsidRDefault="00117ECF" w:rsidP="00117ECF">
      <w:pPr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разрешение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 в отношении земельн</w:t>
      </w:r>
      <w:r w:rsidR="001B1C6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1B1C69">
        <w:rPr>
          <w:sz w:val="28"/>
          <w:szCs w:val="28"/>
        </w:rPr>
        <w:t>а</w:t>
      </w:r>
      <w:r>
        <w:rPr>
          <w:sz w:val="28"/>
          <w:szCs w:val="28"/>
        </w:rPr>
        <w:t xml:space="preserve"> с кадастровым номер</w:t>
      </w:r>
      <w:r w:rsidR="001B1C69">
        <w:rPr>
          <w:sz w:val="28"/>
          <w:szCs w:val="28"/>
        </w:rPr>
        <w:t>ом</w:t>
      </w:r>
      <w:r>
        <w:rPr>
          <w:sz w:val="28"/>
          <w:szCs w:val="28"/>
        </w:rPr>
        <w:t xml:space="preserve"> 55:20:130</w:t>
      </w:r>
      <w:r w:rsidR="001B1C69">
        <w:rPr>
          <w:sz w:val="28"/>
          <w:szCs w:val="28"/>
        </w:rPr>
        <w:t>2</w:t>
      </w:r>
      <w:r>
        <w:rPr>
          <w:sz w:val="28"/>
          <w:szCs w:val="28"/>
        </w:rPr>
        <w:t>01:</w:t>
      </w:r>
      <w:r w:rsidR="001B1C69">
        <w:rPr>
          <w:sz w:val="28"/>
          <w:szCs w:val="28"/>
        </w:rPr>
        <w:t xml:space="preserve">13 </w:t>
      </w:r>
      <w:r>
        <w:rPr>
          <w:sz w:val="28"/>
          <w:szCs w:val="28"/>
        </w:rPr>
        <w:t>(далее – земельны</w:t>
      </w:r>
      <w:r w:rsidR="001B1C69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1B1C69">
        <w:rPr>
          <w:sz w:val="28"/>
          <w:szCs w:val="28"/>
        </w:rPr>
        <w:t>о</w:t>
      </w:r>
      <w:r>
        <w:rPr>
          <w:sz w:val="28"/>
          <w:szCs w:val="28"/>
        </w:rPr>
        <w:t>к). На земельн</w:t>
      </w:r>
      <w:r w:rsidR="001B1C69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</w:t>
      </w:r>
      <w:r w:rsidR="001B1C69">
        <w:rPr>
          <w:sz w:val="28"/>
          <w:szCs w:val="28"/>
        </w:rPr>
        <w:t>е</w:t>
      </w:r>
      <w:r>
        <w:rPr>
          <w:sz w:val="28"/>
          <w:szCs w:val="28"/>
        </w:rPr>
        <w:t xml:space="preserve"> расположен </w:t>
      </w:r>
      <w:r w:rsidR="001B1C69">
        <w:rPr>
          <w:sz w:val="28"/>
          <w:szCs w:val="28"/>
        </w:rPr>
        <w:t>индивидуаль</w:t>
      </w:r>
      <w:r>
        <w:rPr>
          <w:sz w:val="28"/>
          <w:szCs w:val="28"/>
        </w:rPr>
        <w:t>ный жилой дом. Земельны</w:t>
      </w:r>
      <w:r w:rsidR="001B1C69">
        <w:rPr>
          <w:sz w:val="28"/>
          <w:szCs w:val="28"/>
        </w:rPr>
        <w:t>й  участок</w:t>
      </w:r>
      <w:r>
        <w:rPr>
          <w:sz w:val="28"/>
          <w:szCs w:val="28"/>
        </w:rPr>
        <w:t xml:space="preserve"> расположены в зоне жилой застройки (ЖЗ 104). Местоположение земельн</w:t>
      </w:r>
      <w:r w:rsidR="001B1C6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1B1C69">
        <w:rPr>
          <w:sz w:val="28"/>
          <w:szCs w:val="28"/>
        </w:rPr>
        <w:t>а</w:t>
      </w:r>
      <w:r>
        <w:rPr>
          <w:sz w:val="28"/>
          <w:szCs w:val="28"/>
        </w:rPr>
        <w:t xml:space="preserve"> установлено: Российская Федерация, Омская область, Омский муниципальный район, </w:t>
      </w:r>
      <w:r w:rsidR="001B1C69">
        <w:rPr>
          <w:sz w:val="28"/>
          <w:szCs w:val="28"/>
        </w:rPr>
        <w:t>д. Большекулачье</w:t>
      </w:r>
      <w:r>
        <w:rPr>
          <w:sz w:val="28"/>
          <w:szCs w:val="28"/>
        </w:rPr>
        <w:t xml:space="preserve">,  ул. </w:t>
      </w:r>
      <w:r w:rsidR="001B1C69">
        <w:rPr>
          <w:sz w:val="28"/>
          <w:szCs w:val="28"/>
        </w:rPr>
        <w:t>Тихая, 61.</w:t>
      </w:r>
      <w:bookmarkStart w:id="0" w:name="_GoBack"/>
      <w:bookmarkEnd w:id="0"/>
      <w:r>
        <w:rPr>
          <w:sz w:val="28"/>
          <w:szCs w:val="28"/>
        </w:rPr>
        <w:t>.</w:t>
      </w:r>
    </w:p>
    <w:p w:rsidR="00117ECF" w:rsidRPr="00390FFD" w:rsidRDefault="00117ECF" w:rsidP="00117ECF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390FFD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117ECF" w:rsidRDefault="00117ECF" w:rsidP="00117ECF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7ECF" w:rsidRDefault="00117ECF" w:rsidP="00117ECF">
      <w:pPr>
        <w:jc w:val="both"/>
        <w:rPr>
          <w:sz w:val="28"/>
          <w:szCs w:val="28"/>
        </w:rPr>
      </w:pPr>
    </w:p>
    <w:p w:rsidR="00117ECF" w:rsidRDefault="00117ECF" w:rsidP="00117ECF">
      <w:pPr>
        <w:jc w:val="both"/>
        <w:rPr>
          <w:sz w:val="28"/>
          <w:szCs w:val="28"/>
        </w:rPr>
      </w:pPr>
    </w:p>
    <w:p w:rsidR="00117ECF" w:rsidRDefault="00117ECF" w:rsidP="00117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А.И. Миронова </w:t>
      </w:r>
    </w:p>
    <w:p w:rsidR="00117ECF" w:rsidRDefault="00117ECF" w:rsidP="00117ECF">
      <w:pPr>
        <w:jc w:val="both"/>
        <w:rPr>
          <w:sz w:val="28"/>
          <w:szCs w:val="28"/>
        </w:rPr>
      </w:pPr>
    </w:p>
    <w:p w:rsidR="00117ECF" w:rsidRDefault="00117ECF" w:rsidP="00117ECF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rPr>
          <w:rFonts w:ascii="Calibri" w:hAnsi="Calibri"/>
          <w:bCs/>
          <w:color w:val="000000"/>
          <w:sz w:val="28"/>
          <w:szCs w:val="28"/>
        </w:rPr>
      </w:pPr>
    </w:p>
    <w:p w:rsidR="00BC3AF6" w:rsidRDefault="00BC3AF6"/>
    <w:sectPr w:rsidR="00B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CF"/>
    <w:rsid w:val="00117ECF"/>
    <w:rsid w:val="001B1C69"/>
    <w:rsid w:val="00B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B233-B06E-42A8-A2D4-A3B47669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2021-01-21T02:13:00Z</dcterms:created>
  <dcterms:modified xsi:type="dcterms:W3CDTF">2021-01-26T05:20:00Z</dcterms:modified>
</cp:coreProperties>
</file>