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EC" w:rsidRDefault="002309D7">
      <w:pPr>
        <w:pStyle w:val="30"/>
        <w:shd w:val="clear" w:color="auto" w:fill="auto"/>
        <w:spacing w:before="0" w:after="0" w:line="240" w:lineRule="exact"/>
        <w:ind w:right="600"/>
      </w:pPr>
      <w:r>
        <w:t>ГЛАВА</w:t>
      </w:r>
    </w:p>
    <w:p w:rsidR="00BB10EC" w:rsidRDefault="002309D7">
      <w:pPr>
        <w:pStyle w:val="40"/>
        <w:shd w:val="clear" w:color="auto" w:fill="auto"/>
        <w:spacing w:before="0" w:after="248"/>
        <w:ind w:right="600"/>
      </w:pPr>
      <w:r>
        <w:t>АДМИНИСТРАЦИИ НАДЕЖДИНСКОГО СЕЛЬСКОГО ПОСЕЛЕНИЯ</w:t>
      </w:r>
    </w:p>
    <w:p w:rsidR="00BB10EC" w:rsidRDefault="002309D7">
      <w:pPr>
        <w:pStyle w:val="40"/>
        <w:shd w:val="clear" w:color="auto" w:fill="auto"/>
        <w:spacing w:before="0" w:after="1023" w:line="264" w:lineRule="exact"/>
        <w:ind w:right="600"/>
      </w:pPr>
      <w:r>
        <w:t>ОМСКОГО МУНИЦИПАЛЬНОГО РАЙОНА ОМСКОЙ ОБЛАСТИ</w:t>
      </w:r>
    </w:p>
    <w:p w:rsidR="00BB10EC" w:rsidRDefault="002309D7">
      <w:pPr>
        <w:pStyle w:val="10"/>
        <w:keepNext/>
        <w:keepLines/>
        <w:shd w:val="clear" w:color="auto" w:fill="auto"/>
        <w:spacing w:before="0" w:after="350" w:line="260" w:lineRule="exact"/>
        <w:ind w:right="600"/>
      </w:pPr>
      <w:bookmarkStart w:id="0" w:name="bookmark0"/>
      <w:r>
        <w:t>ПОСТАНОВЛЕНИЕ</w:t>
      </w:r>
      <w:bookmarkEnd w:id="0"/>
    </w:p>
    <w:p w:rsidR="00BB10EC" w:rsidRDefault="002309D7">
      <w:pPr>
        <w:pStyle w:val="50"/>
        <w:shd w:val="clear" w:color="auto" w:fill="auto"/>
        <w:spacing w:before="0" w:after="137" w:line="230" w:lineRule="exact"/>
        <w:ind w:left="1140"/>
      </w:pPr>
      <w:r>
        <w:t>От</w:t>
      </w:r>
      <w:r w:rsidR="001464BF">
        <w:t xml:space="preserve"> 16.10.2006 № 56</w:t>
      </w:r>
    </w:p>
    <w:p w:rsidR="00BB10EC" w:rsidRDefault="002309D7">
      <w:pPr>
        <w:pStyle w:val="60"/>
        <w:shd w:val="clear" w:color="auto" w:fill="auto"/>
        <w:spacing w:before="0" w:after="663"/>
        <w:ind w:left="1140" w:right="6840"/>
      </w:pPr>
      <w:r>
        <w:t xml:space="preserve">О создании нештатных аварийно- </w:t>
      </w:r>
      <w:r>
        <w:rPr>
          <w:rStyle w:val="61"/>
          <w:b/>
          <w:bCs/>
        </w:rPr>
        <w:t>спасательных формирований.</w:t>
      </w:r>
    </w:p>
    <w:p w:rsidR="00BB10EC" w:rsidRDefault="002309D7">
      <w:pPr>
        <w:pStyle w:val="31"/>
        <w:shd w:val="clear" w:color="auto" w:fill="auto"/>
        <w:spacing w:before="0" w:after="286"/>
        <w:ind w:left="1140" w:right="540" w:firstLine="720"/>
      </w:pPr>
      <w:r>
        <w:t xml:space="preserve">В соответствии с Федеральным законом от 12.02.1998 № 28-ФЗ «О </w:t>
      </w:r>
      <w:r>
        <w:t xml:space="preserve">гражданской обороне» и Федеральным законом от 22.08.1995 №151-ФЗ «Об аварийно-спасательных службах и статусе спасателей», Приказом МЧС России от 23.12.2005 №999 «Об утверждении порядка создания нештатных аварийно-спасательных формирований», руководствуясь </w:t>
      </w:r>
      <w:r>
        <w:t>Уставом Надеждинского сельского поселения,</w:t>
      </w:r>
    </w:p>
    <w:p w:rsidR="00BB10EC" w:rsidRDefault="002309D7">
      <w:pPr>
        <w:pStyle w:val="31"/>
        <w:shd w:val="clear" w:color="auto" w:fill="auto"/>
        <w:spacing w:before="0" w:after="252" w:line="260" w:lineRule="exact"/>
        <w:ind w:left="1140"/>
      </w:pPr>
      <w:r>
        <w:t>ПОСТАНОВЛЯЮ:</w:t>
      </w:r>
    </w:p>
    <w:p w:rsidR="00BB10EC" w:rsidRDefault="002309D7">
      <w:pPr>
        <w:pStyle w:val="31"/>
        <w:numPr>
          <w:ilvl w:val="0"/>
          <w:numId w:val="1"/>
        </w:numPr>
        <w:shd w:val="clear" w:color="auto" w:fill="auto"/>
        <w:spacing w:before="0" w:after="0"/>
        <w:ind w:left="1140" w:right="540" w:firstLine="720"/>
      </w:pPr>
      <w:r>
        <w:t xml:space="preserve"> </w:t>
      </w:r>
      <w:proofErr w:type="gramStart"/>
      <w:r>
        <w:t>Руководителям организаций, попадающих под требования пункта 2 ст.9 Федерации закона Российской Федерации от 12.02.1998 №28-ФЗ «О гражданской обороне», принять необходимые меры, направленные на создание соответствующих нештатных спасательных формирований (</w:t>
      </w:r>
      <w:r>
        <w:t>далее</w:t>
      </w:r>
      <w:proofErr w:type="gramEnd"/>
    </w:p>
    <w:p w:rsidR="00BB10EC" w:rsidRDefault="002309D7" w:rsidP="001464BF">
      <w:pPr>
        <w:pStyle w:val="31"/>
        <w:shd w:val="clear" w:color="auto" w:fill="auto"/>
        <w:spacing w:before="0" w:after="0" w:line="322" w:lineRule="exact"/>
        <w:ind w:left="432" w:firstLine="708"/>
        <w:jc w:val="left"/>
      </w:pPr>
      <w:r>
        <w:t>по тексту НАСФ).</w:t>
      </w:r>
    </w:p>
    <w:p w:rsidR="00BB10EC" w:rsidRDefault="002309D7">
      <w:pPr>
        <w:pStyle w:val="31"/>
        <w:numPr>
          <w:ilvl w:val="0"/>
          <w:numId w:val="1"/>
        </w:numPr>
        <w:shd w:val="clear" w:color="auto" w:fill="auto"/>
        <w:spacing w:before="0" w:after="0" w:line="322" w:lineRule="exact"/>
        <w:ind w:left="1140" w:right="540" w:firstLine="720"/>
      </w:pPr>
      <w:r>
        <w:t xml:space="preserve"> Утвердить Положение о нештатных аварийно-спасательных формированиях Надеждинского сельского поселения (Приложение 1).</w:t>
      </w:r>
    </w:p>
    <w:p w:rsidR="00BB10EC" w:rsidRDefault="002309D7">
      <w:pPr>
        <w:pStyle w:val="31"/>
        <w:numPr>
          <w:ilvl w:val="0"/>
          <w:numId w:val="1"/>
        </w:numPr>
        <w:shd w:val="clear" w:color="auto" w:fill="auto"/>
        <w:spacing w:before="0" w:after="0" w:line="322" w:lineRule="exact"/>
        <w:ind w:left="1140" w:right="540" w:firstLine="720"/>
      </w:pPr>
      <w:r>
        <w:t xml:space="preserve"> Утвердить примерный перечень НАСФ, </w:t>
      </w:r>
      <w:proofErr w:type="gramStart"/>
      <w:r>
        <w:t>создаваемых</w:t>
      </w:r>
      <w:proofErr w:type="gramEnd"/>
      <w:r>
        <w:t xml:space="preserve"> на территории Надеждинского сельского поселения (Приложение 2).</w:t>
      </w:r>
    </w:p>
    <w:p w:rsidR="00BB10EC" w:rsidRDefault="002309D7">
      <w:pPr>
        <w:pStyle w:val="31"/>
        <w:numPr>
          <w:ilvl w:val="0"/>
          <w:numId w:val="1"/>
        </w:numPr>
        <w:shd w:val="clear" w:color="auto" w:fill="auto"/>
        <w:spacing w:before="0" w:after="0" w:line="326" w:lineRule="exact"/>
        <w:ind w:left="1140" w:right="540" w:firstLine="720"/>
      </w:pPr>
      <w:r>
        <w:rPr>
          <w:rStyle w:val="12pt"/>
        </w:rPr>
        <w:t xml:space="preserve"> </w:t>
      </w:r>
      <w:r w:rsidRPr="001464BF">
        <w:rPr>
          <w:rStyle w:val="12pt"/>
          <w:b w:val="0"/>
        </w:rPr>
        <w:t>Начальникам аварийно-спасательных служб Надеждинского</w:t>
      </w:r>
      <w:r>
        <w:rPr>
          <w:rStyle w:val="12pt"/>
        </w:rPr>
        <w:t xml:space="preserve"> </w:t>
      </w:r>
      <w:r>
        <w:t xml:space="preserve">сельского поселения, руководителям учреждений и руководителям гражданской обороны информацию о созданных формированиях с приложением форм № № 1, 2, 3, 4, утвержденных приказом МЧС России от 23.12.2005 </w:t>
      </w:r>
      <w:r>
        <w:t>№ 999 представить Главе Надеждинского сельского поселения не позднее 01.11.2006 года.</w:t>
      </w:r>
    </w:p>
    <w:p w:rsidR="00BB10EC" w:rsidRDefault="002309D7">
      <w:pPr>
        <w:pStyle w:val="31"/>
        <w:numPr>
          <w:ilvl w:val="0"/>
          <w:numId w:val="1"/>
        </w:numPr>
        <w:shd w:val="clear" w:color="auto" w:fill="auto"/>
        <w:spacing w:before="0" w:after="665" w:line="341" w:lineRule="exact"/>
        <w:ind w:left="1140" w:right="540" w:firstLine="72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требований настоящего постановления оставляю за собой.</w:t>
      </w:r>
    </w:p>
    <w:p w:rsidR="00BB10EC" w:rsidRDefault="002309D7">
      <w:pPr>
        <w:pStyle w:val="70"/>
        <w:shd w:val="clear" w:color="auto" w:fill="auto"/>
        <w:tabs>
          <w:tab w:val="right" w:pos="6703"/>
          <w:tab w:val="right" w:pos="8825"/>
          <w:tab w:val="right" w:pos="9156"/>
          <w:tab w:val="right" w:pos="9766"/>
        </w:tabs>
        <w:spacing w:before="0" w:line="260" w:lineRule="exact"/>
        <w:ind w:left="1140"/>
        <w:sectPr w:rsidR="00BB10EC">
          <w:type w:val="continuous"/>
          <w:pgSz w:w="11906" w:h="16838"/>
          <w:pgMar w:top="398" w:right="405" w:bottom="340" w:left="443" w:header="0" w:footer="3" w:gutter="0"/>
          <w:cols w:space="720"/>
          <w:noEndnote/>
          <w:docGrid w:linePitch="360"/>
        </w:sectPr>
      </w:pPr>
      <w:r>
        <w:t>Глава сельского поселения:</w:t>
      </w:r>
      <w:r>
        <w:tab/>
      </w:r>
      <w:r>
        <w:tab/>
        <w:t>В</w:t>
      </w:r>
      <w:proofErr w:type="gramStart"/>
      <w:r>
        <w:tab/>
        <w:t>.</w:t>
      </w:r>
      <w:proofErr w:type="gramEnd"/>
      <w:r>
        <w:t>В.</w:t>
      </w:r>
      <w:r>
        <w:tab/>
        <w:t>Кот</w:t>
      </w:r>
    </w:p>
    <w:p w:rsidR="001464BF" w:rsidRDefault="001464BF">
      <w:pPr>
        <w:pStyle w:val="80"/>
        <w:shd w:val="clear" w:color="auto" w:fill="auto"/>
        <w:tabs>
          <w:tab w:val="right" w:pos="6266"/>
          <w:tab w:val="right" w:pos="6775"/>
        </w:tabs>
        <w:spacing w:after="760"/>
        <w:ind w:left="4500" w:right="1360"/>
      </w:pPr>
    </w:p>
    <w:p w:rsidR="001464BF" w:rsidRDefault="001464BF">
      <w:pPr>
        <w:pStyle w:val="80"/>
        <w:shd w:val="clear" w:color="auto" w:fill="auto"/>
        <w:tabs>
          <w:tab w:val="right" w:pos="6266"/>
          <w:tab w:val="right" w:pos="6775"/>
        </w:tabs>
        <w:spacing w:after="760"/>
        <w:ind w:left="4500" w:right="1360"/>
      </w:pPr>
    </w:p>
    <w:p w:rsidR="001464BF" w:rsidRDefault="001464BF">
      <w:pPr>
        <w:pStyle w:val="80"/>
        <w:shd w:val="clear" w:color="auto" w:fill="auto"/>
        <w:tabs>
          <w:tab w:val="right" w:pos="6266"/>
          <w:tab w:val="right" w:pos="6775"/>
        </w:tabs>
        <w:spacing w:after="760"/>
        <w:ind w:left="4500" w:right="1360"/>
      </w:pPr>
    </w:p>
    <w:p w:rsidR="00BB10EC" w:rsidRPr="001464BF" w:rsidRDefault="002309D7">
      <w:pPr>
        <w:pStyle w:val="80"/>
        <w:shd w:val="clear" w:color="auto" w:fill="auto"/>
        <w:tabs>
          <w:tab w:val="right" w:pos="6266"/>
          <w:tab w:val="right" w:pos="6775"/>
        </w:tabs>
        <w:spacing w:after="760"/>
        <w:ind w:left="4500" w:right="1360"/>
        <w:rPr>
          <w:b w:val="0"/>
          <w:sz w:val="20"/>
          <w:szCs w:val="20"/>
        </w:rPr>
      </w:pPr>
      <w:r w:rsidRPr="001464BF">
        <w:rPr>
          <w:b w:val="0"/>
          <w:sz w:val="20"/>
          <w:szCs w:val="20"/>
        </w:rPr>
        <w:lastRenderedPageBreak/>
        <w:t xml:space="preserve">Приложение 1 к постановлению Главы Надеждинского сельского поселения </w:t>
      </w:r>
      <w:r w:rsidRPr="001464BF">
        <w:rPr>
          <w:rStyle w:val="8FranklinGothicHeavy85pt"/>
          <w:rFonts w:ascii="Times New Roman" w:hAnsi="Times New Roman" w:cs="Times New Roman"/>
          <w:sz w:val="20"/>
          <w:szCs w:val="20"/>
        </w:rPr>
        <w:t>от</w:t>
      </w:r>
      <w:r w:rsidR="001464BF" w:rsidRPr="001464BF">
        <w:rPr>
          <w:rStyle w:val="8FranklinGothicHeavy85pt"/>
          <w:rFonts w:ascii="Times New Roman" w:hAnsi="Times New Roman" w:cs="Times New Roman"/>
          <w:sz w:val="20"/>
          <w:szCs w:val="20"/>
        </w:rPr>
        <w:t xml:space="preserve"> 16.10.2006 № 56</w:t>
      </w:r>
    </w:p>
    <w:p w:rsidR="001464BF" w:rsidRDefault="002309D7">
      <w:pPr>
        <w:pStyle w:val="31"/>
        <w:shd w:val="clear" w:color="auto" w:fill="auto"/>
        <w:spacing w:before="0" w:after="308" w:line="326" w:lineRule="exact"/>
        <w:ind w:left="1720" w:right="1260" w:firstLine="2060"/>
        <w:jc w:val="left"/>
      </w:pPr>
      <w:r>
        <w:t xml:space="preserve">ПОЛОЖЕНИЕ </w:t>
      </w:r>
    </w:p>
    <w:p w:rsidR="00BB10EC" w:rsidRDefault="002309D7" w:rsidP="001464BF">
      <w:pPr>
        <w:pStyle w:val="31"/>
        <w:shd w:val="clear" w:color="auto" w:fill="auto"/>
        <w:spacing w:before="0" w:after="308" w:line="326" w:lineRule="exact"/>
        <w:ind w:left="1720" w:right="1260"/>
        <w:jc w:val="left"/>
      </w:pPr>
      <w:r>
        <w:t>о нештатных аварийно-спасательных формированиях</w:t>
      </w:r>
    </w:p>
    <w:p w:rsidR="00BB10EC" w:rsidRDefault="002309D7">
      <w:pPr>
        <w:pStyle w:val="31"/>
        <w:numPr>
          <w:ilvl w:val="0"/>
          <w:numId w:val="2"/>
        </w:numPr>
        <w:shd w:val="clear" w:color="auto" w:fill="auto"/>
        <w:spacing w:before="0" w:after="0"/>
        <w:ind w:left="20" w:right="20" w:firstLine="480"/>
      </w:pPr>
      <w:r>
        <w:t xml:space="preserve"> Настоящее Положение </w:t>
      </w:r>
      <w:proofErr w:type="gramStart"/>
      <w:r>
        <w:t>устанавливает условия</w:t>
      </w:r>
      <w:proofErr w:type="gramEnd"/>
      <w:r>
        <w:t xml:space="preserve"> определения организаций, создающих нештатные аварийно-спасательные фо</w:t>
      </w:r>
      <w:r>
        <w:t>рмирования (далее именуются - НАСФ), а также порядок создания и деятельности НАСФ на территории Надеждинского сельского поселения Омского муниципального района Омской области.</w:t>
      </w:r>
    </w:p>
    <w:p w:rsidR="00BB10EC" w:rsidRDefault="002309D7">
      <w:pPr>
        <w:pStyle w:val="31"/>
        <w:numPr>
          <w:ilvl w:val="0"/>
          <w:numId w:val="2"/>
        </w:numPr>
        <w:shd w:val="clear" w:color="auto" w:fill="auto"/>
        <w:spacing w:before="0" w:after="0"/>
        <w:ind w:left="20" w:right="20" w:firstLine="480"/>
      </w:pPr>
      <w:r>
        <w:t xml:space="preserve"> НАСФ создаются организациями, имеющими и эксплуатирующими потенциально опасные </w:t>
      </w:r>
      <w:r>
        <w:t>производственные объекты, а также имеющими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время.</w:t>
      </w:r>
    </w:p>
    <w:p w:rsidR="00BB10EC" w:rsidRDefault="002309D7">
      <w:pPr>
        <w:pStyle w:val="31"/>
        <w:numPr>
          <w:ilvl w:val="0"/>
          <w:numId w:val="2"/>
        </w:numPr>
        <w:shd w:val="clear" w:color="auto" w:fill="auto"/>
        <w:spacing w:before="0" w:after="0"/>
        <w:ind w:left="20" w:right="20" w:firstLine="480"/>
      </w:pPr>
      <w:r>
        <w:t xml:space="preserve"> Организации относятся к организациям, создающим НАСФ, при нали</w:t>
      </w:r>
      <w:r>
        <w:t>чии хотя бы одного из следующих условий:</w:t>
      </w:r>
    </w:p>
    <w:p w:rsidR="00BB10EC" w:rsidRDefault="002309D7">
      <w:pPr>
        <w:pStyle w:val="31"/>
        <w:shd w:val="clear" w:color="auto" w:fill="auto"/>
        <w:spacing w:before="0" w:after="0"/>
        <w:ind w:left="20" w:right="20" w:firstLine="480"/>
      </w:pPr>
      <w:r>
        <w:t>а) наличие в организации объектов, отнесенных в соответствии с Федеральным законом "О промышленной безопасности опасных производственных объектов" к категории опасных производственных объектов;</w:t>
      </w:r>
    </w:p>
    <w:p w:rsidR="00BB10EC" w:rsidRDefault="002309D7">
      <w:pPr>
        <w:pStyle w:val="31"/>
        <w:shd w:val="clear" w:color="auto" w:fill="auto"/>
        <w:spacing w:before="0" w:after="0"/>
        <w:ind w:left="20" w:right="20" w:firstLine="480"/>
      </w:pPr>
      <w:r>
        <w:t xml:space="preserve">б) отнесение </w:t>
      </w:r>
      <w:r>
        <w:t>организации в соответствии с Порядком отнесения организаций к категории по гражданской обороне, утвержденным Постановлением Правительства Российской Федерации от 19 сентября 1998 г. № 1115, к категории особой важности, первой или второй категории по гражда</w:t>
      </w:r>
      <w:r>
        <w:t>нской обороне;</w:t>
      </w:r>
    </w:p>
    <w:p w:rsidR="00BB10EC" w:rsidRDefault="002309D7">
      <w:pPr>
        <w:pStyle w:val="31"/>
        <w:shd w:val="clear" w:color="auto" w:fill="auto"/>
        <w:spacing w:before="0" w:after="0"/>
        <w:ind w:left="20" w:right="20" w:firstLine="480"/>
      </w:pPr>
      <w:r>
        <w:t>в) подготовка организации к переводу на работу в условиях военного времени;</w:t>
      </w:r>
    </w:p>
    <w:p w:rsidR="00BB10EC" w:rsidRDefault="002309D7">
      <w:pPr>
        <w:pStyle w:val="31"/>
        <w:shd w:val="clear" w:color="auto" w:fill="auto"/>
        <w:spacing w:before="0" w:after="0"/>
        <w:ind w:left="20" w:right="20" w:firstLine="480"/>
      </w:pPr>
      <w:r>
        <w:t>г) размещение организации в зоне возможного опасного химического заражения и (или) возможного опасного радиоактивного загрязнения и (или) возможного катастрофическог</w:t>
      </w:r>
      <w:r>
        <w:t>о затопления.</w:t>
      </w:r>
    </w:p>
    <w:p w:rsidR="00BB10EC" w:rsidRDefault="002309D7">
      <w:pPr>
        <w:pStyle w:val="31"/>
        <w:numPr>
          <w:ilvl w:val="0"/>
          <w:numId w:val="2"/>
        </w:numPr>
        <w:shd w:val="clear" w:color="auto" w:fill="auto"/>
        <w:spacing w:before="0" w:after="0"/>
        <w:ind w:left="20" w:right="20" w:firstLine="480"/>
      </w:pPr>
      <w:r>
        <w:t xml:space="preserve"> </w:t>
      </w:r>
      <w:proofErr w:type="gramStart"/>
      <w:r>
        <w:t>НАСФ создаются для проведения аварийно-спасательных и других неотложных работ и первоочередного жизнеобеспечения населения, пострадавшего при ведении военных действий или вследствие этих действий, а также для участия в борьбе с пожарами, в о</w:t>
      </w:r>
      <w:r>
        <w:t xml:space="preserve">бнаружении и обозначении районов, подвергшихся радиоактивному, химическому, биологическому и иному заражению, обеззараживании населения, техники, зданий и территорий, срочном восстановлении функционирования необходимых коммунальных служб и других объектов </w:t>
      </w:r>
      <w:r>
        <w:t>жизнеобеспечения населения, восстановлении</w:t>
      </w:r>
      <w:proofErr w:type="gramEnd"/>
      <w:r>
        <w:t xml:space="preserve"> и </w:t>
      </w:r>
      <w:proofErr w:type="gramStart"/>
      <w:r>
        <w:t>поддержании</w:t>
      </w:r>
      <w:proofErr w:type="gramEnd"/>
      <w:r>
        <w:t xml:space="preserve"> порядка в пострадавших районах.</w:t>
      </w:r>
    </w:p>
    <w:p w:rsidR="00BB10EC" w:rsidRDefault="002309D7">
      <w:pPr>
        <w:pStyle w:val="31"/>
        <w:numPr>
          <w:ilvl w:val="0"/>
          <w:numId w:val="2"/>
        </w:numPr>
        <w:shd w:val="clear" w:color="auto" w:fill="auto"/>
        <w:spacing w:before="0" w:after="0" w:line="346" w:lineRule="exact"/>
        <w:ind w:left="20" w:right="20" w:firstLine="480"/>
      </w:pPr>
      <w:r>
        <w:t xml:space="preserve"> Организациями могут создаваться </w:t>
      </w:r>
      <w:proofErr w:type="gramStart"/>
      <w:r>
        <w:t>спасательные</w:t>
      </w:r>
      <w:proofErr w:type="gramEnd"/>
      <w:r>
        <w:t>, медицинские, противопожарные, инженерные, аварийно-технические, автомобильные</w:t>
      </w:r>
    </w:p>
    <w:p w:rsidR="00BB10EC" w:rsidRDefault="002309D7">
      <w:pPr>
        <w:pStyle w:val="31"/>
        <w:shd w:val="clear" w:color="auto" w:fill="auto"/>
        <w:spacing w:before="0" w:after="0" w:line="322" w:lineRule="exact"/>
        <w:ind w:left="20" w:right="20"/>
      </w:pPr>
      <w:r>
        <w:t>НАСФ, а также НАСФ разведки, радиационного</w:t>
      </w:r>
      <w:r>
        <w:t xml:space="preserve"> и химического наблюдения, радиационной и химической защиты, связи, механизации работ, охраны общественного порядка, питания, торговли и другие виды формирований.</w:t>
      </w:r>
    </w:p>
    <w:p w:rsidR="00BB10EC" w:rsidRDefault="002309D7">
      <w:pPr>
        <w:pStyle w:val="31"/>
        <w:shd w:val="clear" w:color="auto" w:fill="auto"/>
        <w:spacing w:before="0" w:after="0" w:line="322" w:lineRule="exact"/>
        <w:ind w:left="20" w:right="20" w:firstLine="500"/>
      </w:pPr>
      <w:proofErr w:type="gramStart"/>
      <w:r>
        <w:t>Вид и количество формирований, а также их численность определяются с учетом особенностей прои</w:t>
      </w:r>
      <w:r>
        <w:t xml:space="preserve">зводственной деятельности организаций в мирное и военное время, наличия людских ресурсов, специальной техники и имущества, запасов материально-технических средств, а также объема и характера задач, </w:t>
      </w:r>
      <w:r>
        <w:lastRenderedPageBreak/>
        <w:t>возлагаемых на НАСФ в соответствии с Планом гражданской об</w:t>
      </w:r>
      <w:r>
        <w:t>ороны Надеждинского сельского поселения Омского муниципального района Омской области.</w:t>
      </w:r>
      <w:proofErr w:type="gramEnd"/>
    </w:p>
    <w:p w:rsidR="00BB10EC" w:rsidRDefault="002309D7">
      <w:pPr>
        <w:pStyle w:val="31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500"/>
      </w:pPr>
      <w:r>
        <w:t xml:space="preserve"> Личный состав НАСФ комплектуется за счет численности работников организаций.</w:t>
      </w:r>
    </w:p>
    <w:p w:rsidR="00BB10EC" w:rsidRDefault="002309D7">
      <w:pPr>
        <w:pStyle w:val="31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500"/>
      </w:pPr>
      <w:r>
        <w:t xml:space="preserve"> </w:t>
      </w:r>
      <w:proofErr w:type="gramStart"/>
      <w:r>
        <w:t>В НАСФ могут быть зачислены граждане Российской Федерации: мужчины в возрасте от 18 до 60 л</w:t>
      </w:r>
      <w:r>
        <w:t>ет, женщины в возрасте от 18 до 55 лет, за исключением инвалидов 1, 2 и 3 группы, беременных женщин, женщин, имеющих детей в возрасте до 8 лет, а также женщин, получивших среднее или высшее медицинское образование, имеющих детей в возрасте до 3 лет.</w:t>
      </w:r>
      <w:proofErr w:type="gramEnd"/>
    </w:p>
    <w:p w:rsidR="00BB10EC" w:rsidRDefault="002309D7">
      <w:pPr>
        <w:pStyle w:val="31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500"/>
      </w:pPr>
      <w:r>
        <w:t xml:space="preserve"> НАСФ </w:t>
      </w:r>
      <w:r>
        <w:t xml:space="preserve">оснащаются специальной техникой и имуществом, не </w:t>
      </w:r>
      <w:proofErr w:type="gramStart"/>
      <w:r>
        <w:t>предназначенными</w:t>
      </w:r>
      <w:proofErr w:type="gramEnd"/>
      <w:r>
        <w:t xml:space="preserve"> при объявлении мобилизации для поставки в Вооруженные Силы Российской Федерации.</w:t>
      </w:r>
    </w:p>
    <w:p w:rsidR="00BB10EC" w:rsidRDefault="002309D7">
      <w:pPr>
        <w:pStyle w:val="31"/>
        <w:shd w:val="clear" w:color="auto" w:fill="auto"/>
        <w:spacing w:before="0" w:after="0" w:line="322" w:lineRule="exact"/>
        <w:ind w:left="20" w:right="20" w:firstLine="500"/>
      </w:pPr>
      <w:r>
        <w:t>Оснащение НАСФ осуществляется за счет специальной техники и имущества, имеющихся в организациях, а при их отс</w:t>
      </w:r>
      <w:r>
        <w:t>утствии или недостаточном количестве - за счет заблаговременного закрепления за формированиями специальной техники и имущества других организаций.</w:t>
      </w:r>
    </w:p>
    <w:p w:rsidR="00BB10EC" w:rsidRDefault="002309D7">
      <w:pPr>
        <w:pStyle w:val="31"/>
        <w:shd w:val="clear" w:color="auto" w:fill="auto"/>
        <w:spacing w:before="0" w:after="0" w:line="322" w:lineRule="exact"/>
        <w:ind w:left="20" w:right="20" w:firstLine="500"/>
      </w:pPr>
      <w:r>
        <w:t xml:space="preserve">Закрепление за НАСФ специальной техники и имущества других организаций производится на договорной основе при </w:t>
      </w:r>
      <w:r>
        <w:t>участии соответствующих органов местного самоуправления.</w:t>
      </w:r>
    </w:p>
    <w:p w:rsidR="00BB10EC" w:rsidRDefault="002309D7">
      <w:pPr>
        <w:pStyle w:val="31"/>
        <w:shd w:val="clear" w:color="auto" w:fill="auto"/>
        <w:spacing w:before="0" w:after="0" w:line="322" w:lineRule="exact"/>
        <w:ind w:left="20" w:right="20" w:firstLine="500"/>
      </w:pPr>
      <w:r>
        <w:t>Непосредственная передача специальной техники и имущества осуществляется с введением соответствующей готовности гражданской обороны.</w:t>
      </w:r>
    </w:p>
    <w:p w:rsidR="00BB10EC" w:rsidRDefault="002309D7">
      <w:pPr>
        <w:pStyle w:val="31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500"/>
      </w:pPr>
      <w:r>
        <w:t xml:space="preserve"> Деятельность НАСФ осуществляется по планам гражданской обороны ор</w:t>
      </w:r>
      <w:r>
        <w:t>ганизаций и Администрации Надеждинского сельского поселения Омского муниципального района Омской области.</w:t>
      </w:r>
    </w:p>
    <w:p w:rsidR="00BB10EC" w:rsidRDefault="002309D7">
      <w:pPr>
        <w:pStyle w:val="31"/>
        <w:numPr>
          <w:ilvl w:val="0"/>
          <w:numId w:val="2"/>
        </w:numPr>
        <w:shd w:val="clear" w:color="auto" w:fill="auto"/>
        <w:spacing w:before="0" w:after="0" w:line="322" w:lineRule="exact"/>
        <w:ind w:left="20" w:firstLine="500"/>
      </w:pPr>
      <w:r>
        <w:t xml:space="preserve"> Организации, создающие НАСФ:</w:t>
      </w:r>
    </w:p>
    <w:p w:rsidR="00BB10EC" w:rsidRDefault="002309D7">
      <w:pPr>
        <w:pStyle w:val="31"/>
        <w:shd w:val="clear" w:color="auto" w:fill="auto"/>
        <w:spacing w:before="0" w:after="0" w:line="322" w:lineRule="exact"/>
        <w:ind w:left="20" w:right="20" w:firstLine="500"/>
      </w:pPr>
      <w:r>
        <w:t>а) разрабатывают штаты и табели оснащения специальной техникой и имуществом;</w:t>
      </w:r>
    </w:p>
    <w:p w:rsidR="00BB10EC" w:rsidRDefault="002309D7">
      <w:pPr>
        <w:pStyle w:val="31"/>
        <w:shd w:val="clear" w:color="auto" w:fill="auto"/>
        <w:spacing w:before="0" w:after="0" w:line="322" w:lineRule="exact"/>
        <w:ind w:left="20" w:right="20" w:firstLine="500"/>
      </w:pPr>
      <w:r>
        <w:t xml:space="preserve">б) укомплектовывают НАСФ личным составом, </w:t>
      </w:r>
      <w:r>
        <w:t>оснащают их специальной техникой и имуществом;</w:t>
      </w:r>
    </w:p>
    <w:p w:rsidR="00BB10EC" w:rsidRDefault="002309D7">
      <w:pPr>
        <w:pStyle w:val="31"/>
        <w:shd w:val="clear" w:color="auto" w:fill="auto"/>
        <w:spacing w:before="0" w:after="0" w:line="322" w:lineRule="exact"/>
        <w:ind w:left="20" w:firstLine="500"/>
      </w:pPr>
      <w:r>
        <w:t>в) осуществляют подготовку и руководство деятельностью НАСФ;</w:t>
      </w:r>
    </w:p>
    <w:p w:rsidR="00BB10EC" w:rsidRDefault="002309D7">
      <w:pPr>
        <w:pStyle w:val="31"/>
        <w:shd w:val="clear" w:color="auto" w:fill="auto"/>
        <w:spacing w:before="0" w:after="0" w:line="322" w:lineRule="exact"/>
        <w:ind w:left="20" w:right="20" w:firstLine="500"/>
      </w:pPr>
      <w:r>
        <w:t>г) поддерживают НАСФ в состоянии постоянной готовности в соответствии с планами гражданской обороны к выполнению аварийно- спасательных и других нео</w:t>
      </w:r>
      <w:r>
        <w:t>тложных работ.</w:t>
      </w:r>
    </w:p>
    <w:p w:rsidR="00BB10EC" w:rsidRDefault="002309D7">
      <w:pPr>
        <w:pStyle w:val="31"/>
        <w:shd w:val="clear" w:color="auto" w:fill="auto"/>
        <w:spacing w:before="0" w:after="0" w:line="326" w:lineRule="exact"/>
        <w:ind w:left="20" w:right="20" w:firstLine="500"/>
      </w:pPr>
      <w:r>
        <w:t xml:space="preserve">11 .Специалист по делам ГОЧС и МП Администрации Надеждинского сельского поселения Омского муниципального района Омской области НАСФ осуществляет методическое руководство и </w:t>
      </w:r>
      <w:proofErr w:type="gramStart"/>
      <w:r>
        <w:t>контроль за</w:t>
      </w:r>
      <w:proofErr w:type="gramEnd"/>
      <w:r>
        <w:t xml:space="preserve"> созданием формирований</w:t>
      </w:r>
    </w:p>
    <w:p w:rsidR="001464BF" w:rsidRDefault="001464BF">
      <w:pPr>
        <w:pStyle w:val="50"/>
        <w:shd w:val="clear" w:color="auto" w:fill="auto"/>
        <w:spacing w:before="0" w:after="0" w:line="278" w:lineRule="exact"/>
        <w:ind w:left="5100" w:right="260" w:firstLine="1520"/>
        <w:jc w:val="left"/>
      </w:pPr>
    </w:p>
    <w:p w:rsidR="001464BF" w:rsidRDefault="001464BF">
      <w:pPr>
        <w:pStyle w:val="50"/>
        <w:shd w:val="clear" w:color="auto" w:fill="auto"/>
        <w:spacing w:before="0" w:after="0" w:line="278" w:lineRule="exact"/>
        <w:ind w:left="5100" w:right="260" w:firstLine="1520"/>
        <w:jc w:val="left"/>
      </w:pPr>
    </w:p>
    <w:p w:rsidR="001464BF" w:rsidRDefault="001464BF">
      <w:pPr>
        <w:pStyle w:val="50"/>
        <w:shd w:val="clear" w:color="auto" w:fill="auto"/>
        <w:spacing w:before="0" w:after="0" w:line="278" w:lineRule="exact"/>
        <w:ind w:left="5100" w:right="260" w:firstLine="1520"/>
        <w:jc w:val="left"/>
      </w:pPr>
    </w:p>
    <w:p w:rsidR="001464BF" w:rsidRDefault="001464BF">
      <w:pPr>
        <w:pStyle w:val="50"/>
        <w:shd w:val="clear" w:color="auto" w:fill="auto"/>
        <w:spacing w:before="0" w:after="0" w:line="278" w:lineRule="exact"/>
        <w:ind w:left="5100" w:right="260" w:firstLine="1520"/>
        <w:jc w:val="left"/>
      </w:pPr>
    </w:p>
    <w:p w:rsidR="001464BF" w:rsidRDefault="001464BF">
      <w:pPr>
        <w:pStyle w:val="50"/>
        <w:shd w:val="clear" w:color="auto" w:fill="auto"/>
        <w:spacing w:before="0" w:after="0" w:line="278" w:lineRule="exact"/>
        <w:ind w:left="5100" w:right="260" w:firstLine="1520"/>
        <w:jc w:val="left"/>
      </w:pPr>
    </w:p>
    <w:p w:rsidR="001464BF" w:rsidRDefault="001464BF">
      <w:pPr>
        <w:pStyle w:val="50"/>
        <w:shd w:val="clear" w:color="auto" w:fill="auto"/>
        <w:spacing w:before="0" w:after="0" w:line="278" w:lineRule="exact"/>
        <w:ind w:left="5100" w:right="260" w:firstLine="1520"/>
        <w:jc w:val="left"/>
      </w:pPr>
    </w:p>
    <w:p w:rsidR="001464BF" w:rsidRDefault="001464BF">
      <w:pPr>
        <w:pStyle w:val="50"/>
        <w:shd w:val="clear" w:color="auto" w:fill="auto"/>
        <w:spacing w:before="0" w:after="0" w:line="278" w:lineRule="exact"/>
        <w:ind w:left="5100" w:right="260" w:firstLine="1520"/>
        <w:jc w:val="left"/>
      </w:pPr>
    </w:p>
    <w:p w:rsidR="001464BF" w:rsidRDefault="001464BF">
      <w:pPr>
        <w:pStyle w:val="50"/>
        <w:shd w:val="clear" w:color="auto" w:fill="auto"/>
        <w:spacing w:before="0" w:after="0" w:line="278" w:lineRule="exact"/>
        <w:ind w:left="5100" w:right="260" w:firstLine="1520"/>
        <w:jc w:val="left"/>
      </w:pPr>
    </w:p>
    <w:p w:rsidR="001464BF" w:rsidRDefault="001464BF">
      <w:pPr>
        <w:pStyle w:val="50"/>
        <w:shd w:val="clear" w:color="auto" w:fill="auto"/>
        <w:spacing w:before="0" w:after="0" w:line="278" w:lineRule="exact"/>
        <w:ind w:left="5100" w:right="260" w:firstLine="1520"/>
        <w:jc w:val="left"/>
      </w:pPr>
    </w:p>
    <w:p w:rsidR="001464BF" w:rsidRDefault="001464BF">
      <w:pPr>
        <w:pStyle w:val="50"/>
        <w:shd w:val="clear" w:color="auto" w:fill="auto"/>
        <w:spacing w:before="0" w:after="0" w:line="278" w:lineRule="exact"/>
        <w:ind w:left="5100" w:right="260" w:firstLine="1520"/>
        <w:jc w:val="left"/>
      </w:pPr>
    </w:p>
    <w:p w:rsidR="001464BF" w:rsidRDefault="001464BF">
      <w:pPr>
        <w:pStyle w:val="50"/>
        <w:shd w:val="clear" w:color="auto" w:fill="auto"/>
        <w:spacing w:before="0" w:after="0" w:line="278" w:lineRule="exact"/>
        <w:ind w:left="5100" w:right="260" w:firstLine="1520"/>
        <w:jc w:val="left"/>
      </w:pPr>
    </w:p>
    <w:p w:rsidR="001464BF" w:rsidRDefault="001464BF">
      <w:pPr>
        <w:pStyle w:val="50"/>
        <w:shd w:val="clear" w:color="auto" w:fill="auto"/>
        <w:spacing w:before="0" w:after="0" w:line="278" w:lineRule="exact"/>
        <w:ind w:left="5100" w:right="260" w:firstLine="1520"/>
        <w:jc w:val="left"/>
      </w:pPr>
    </w:p>
    <w:p w:rsidR="001464BF" w:rsidRDefault="001464BF">
      <w:pPr>
        <w:pStyle w:val="50"/>
        <w:shd w:val="clear" w:color="auto" w:fill="auto"/>
        <w:spacing w:before="0" w:after="0" w:line="278" w:lineRule="exact"/>
        <w:ind w:left="5100" w:right="260" w:firstLine="1520"/>
        <w:jc w:val="left"/>
      </w:pPr>
    </w:p>
    <w:p w:rsidR="00BB10EC" w:rsidRDefault="002309D7">
      <w:pPr>
        <w:pStyle w:val="50"/>
        <w:shd w:val="clear" w:color="auto" w:fill="auto"/>
        <w:spacing w:before="0" w:after="0" w:line="278" w:lineRule="exact"/>
        <w:ind w:left="5100" w:right="260" w:firstLine="1520"/>
        <w:jc w:val="left"/>
      </w:pPr>
      <w:r>
        <w:lastRenderedPageBreak/>
        <w:t>Приложение 2 к постановлению Главы</w:t>
      </w:r>
      <w:r>
        <w:t xml:space="preserve"> Надеждинского сельского поселения</w:t>
      </w:r>
    </w:p>
    <w:p w:rsidR="00BB10EC" w:rsidRDefault="001464BF">
      <w:pPr>
        <w:pStyle w:val="90"/>
        <w:shd w:val="clear" w:color="auto" w:fill="auto"/>
        <w:tabs>
          <w:tab w:val="right" w:pos="7044"/>
          <w:tab w:val="right" w:pos="7769"/>
        </w:tabs>
        <w:spacing w:after="489" w:line="230" w:lineRule="exact"/>
        <w:ind w:left="5100"/>
      </w:pPr>
      <w:r>
        <w:rPr>
          <w:rStyle w:val="9115pt0pt"/>
        </w:rPr>
        <w:t>О</w:t>
      </w:r>
      <w:r w:rsidR="002309D7">
        <w:rPr>
          <w:rStyle w:val="9115pt0pt"/>
        </w:rPr>
        <w:t>т</w:t>
      </w:r>
      <w:r>
        <w:rPr>
          <w:rStyle w:val="9115pt0pt"/>
        </w:rPr>
        <w:t xml:space="preserve"> 16.10.2006 № 56</w:t>
      </w:r>
    </w:p>
    <w:p w:rsidR="001464BF" w:rsidRDefault="002309D7">
      <w:pPr>
        <w:pStyle w:val="31"/>
        <w:shd w:val="clear" w:color="auto" w:fill="auto"/>
        <w:spacing w:before="0" w:after="0" w:line="312" w:lineRule="exact"/>
        <w:ind w:left="480" w:right="260" w:firstLine="2760"/>
        <w:jc w:val="left"/>
      </w:pPr>
      <w:r>
        <w:t xml:space="preserve">ПРИМЕРНЫЙ ПЕРЕЧЕНЬ </w:t>
      </w:r>
    </w:p>
    <w:p w:rsidR="00BB10EC" w:rsidRDefault="002309D7" w:rsidP="001464BF">
      <w:pPr>
        <w:pStyle w:val="31"/>
        <w:shd w:val="clear" w:color="auto" w:fill="auto"/>
        <w:spacing w:before="0" w:after="0" w:line="312" w:lineRule="exact"/>
        <w:ind w:left="480" w:right="260"/>
        <w:jc w:val="left"/>
      </w:pPr>
      <w:bookmarkStart w:id="1" w:name="_GoBack"/>
      <w:bookmarkEnd w:id="1"/>
      <w:r>
        <w:t>нештатных аварий</w:t>
      </w:r>
      <w:r w:rsidR="001464BF">
        <w:t>но-спасательных формирований (Н</w:t>
      </w:r>
      <w:r>
        <w:t>АСФ) создаваемых на территории Надеждинского сельского поселения Омского муниципального</w:t>
      </w:r>
    </w:p>
    <w:p w:rsidR="00BB10EC" w:rsidRDefault="002309D7">
      <w:pPr>
        <w:pStyle w:val="31"/>
        <w:shd w:val="clear" w:color="auto" w:fill="auto"/>
        <w:spacing w:before="0" w:after="582" w:line="312" w:lineRule="exact"/>
        <w:ind w:right="120"/>
        <w:jc w:val="center"/>
      </w:pPr>
      <w:r>
        <w:t>района Омской области.</w:t>
      </w:r>
    </w:p>
    <w:p w:rsidR="00BB10EC" w:rsidRDefault="002309D7">
      <w:pPr>
        <w:pStyle w:val="31"/>
        <w:shd w:val="clear" w:color="auto" w:fill="auto"/>
        <w:spacing w:before="0" w:after="290" w:line="260" w:lineRule="exact"/>
        <w:ind w:left="140"/>
        <w:jc w:val="left"/>
      </w:pPr>
      <w:r>
        <w:t xml:space="preserve">1. Территориальные </w:t>
      </w:r>
      <w:r>
        <w:t>формирования</w:t>
      </w:r>
    </w:p>
    <w:p w:rsidR="00BB10EC" w:rsidRDefault="002309D7">
      <w:pPr>
        <w:pStyle w:val="31"/>
        <w:numPr>
          <w:ilvl w:val="0"/>
          <w:numId w:val="3"/>
        </w:numPr>
        <w:shd w:val="clear" w:color="auto" w:fill="auto"/>
        <w:spacing w:before="0" w:after="0" w:line="331" w:lineRule="exact"/>
        <w:ind w:left="20" w:right="20" w:firstLine="460"/>
        <w:jc w:val="left"/>
      </w:pPr>
      <w:r>
        <w:t xml:space="preserve"> разведывательная группа, санитарно-обмывочный пункт, звено подвоза воды, создаются коммунально-технической аварийно-спасательной службой;</w:t>
      </w:r>
    </w:p>
    <w:p w:rsidR="00BB10EC" w:rsidRDefault="002309D7">
      <w:pPr>
        <w:pStyle w:val="31"/>
        <w:shd w:val="clear" w:color="auto" w:fill="auto"/>
        <w:spacing w:before="0" w:after="0"/>
        <w:ind w:left="140" w:right="20" w:firstLine="780"/>
        <w:jc w:val="left"/>
      </w:pPr>
      <w:r>
        <w:t>группа охраны общественного порядка, создается аварийно- спасательной службой охраны общественного поряд</w:t>
      </w:r>
      <w:r>
        <w:t>ка;</w:t>
      </w:r>
    </w:p>
    <w:p w:rsidR="00BB10EC" w:rsidRDefault="002309D7">
      <w:pPr>
        <w:pStyle w:val="31"/>
        <w:numPr>
          <w:ilvl w:val="0"/>
          <w:numId w:val="3"/>
        </w:numPr>
        <w:shd w:val="clear" w:color="auto" w:fill="auto"/>
        <w:spacing w:before="0" w:after="0"/>
        <w:ind w:left="140" w:right="20" w:firstLine="340"/>
      </w:pPr>
      <w:r>
        <w:t xml:space="preserve"> команда пожаротушения, создается противопожарной аварийно- спасательной службой;</w:t>
      </w:r>
    </w:p>
    <w:p w:rsidR="00BB10EC" w:rsidRDefault="002309D7">
      <w:pPr>
        <w:pStyle w:val="31"/>
        <w:numPr>
          <w:ilvl w:val="0"/>
          <w:numId w:val="3"/>
        </w:numPr>
        <w:shd w:val="clear" w:color="auto" w:fill="auto"/>
        <w:spacing w:before="0" w:after="0"/>
        <w:ind w:left="140" w:right="20" w:firstLine="340"/>
      </w:pPr>
      <w:r>
        <w:t xml:space="preserve"> команда защиты животных, команда защиты растений, группа ветеринарной разведки, группа фитопатологической разведки, создаются аварийно-спасательной службой защиты животн</w:t>
      </w:r>
      <w:r>
        <w:t>ых и растений службы;</w:t>
      </w:r>
    </w:p>
    <w:p w:rsidR="00BB10EC" w:rsidRDefault="002309D7">
      <w:pPr>
        <w:pStyle w:val="31"/>
        <w:numPr>
          <w:ilvl w:val="0"/>
          <w:numId w:val="3"/>
        </w:numPr>
        <w:shd w:val="clear" w:color="auto" w:fill="auto"/>
        <w:spacing w:before="0" w:after="0" w:line="322" w:lineRule="exact"/>
        <w:ind w:left="140" w:right="20" w:firstLine="340"/>
      </w:pPr>
      <w:r>
        <w:t xml:space="preserve"> группа эпидемической разведки и группа РВБ разведки создаются аварийно-спасательной медицинской службой.</w:t>
      </w:r>
    </w:p>
    <w:p w:rsidR="00BB10EC" w:rsidRDefault="002309D7">
      <w:pPr>
        <w:pStyle w:val="a9"/>
        <w:framePr w:w="9384" w:wrap="notBeside" w:vAnchor="text" w:hAnchor="text" w:xAlign="center" w:y="1"/>
        <w:shd w:val="clear" w:color="auto" w:fill="auto"/>
        <w:spacing w:line="260" w:lineRule="exact"/>
      </w:pPr>
      <w:r>
        <w:rPr>
          <w:rStyle w:val="aa"/>
        </w:rPr>
        <w:t>2. Нештатные аварийно-спасательные формирования организаций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11"/>
        <w:gridCol w:w="2832"/>
        <w:gridCol w:w="2741"/>
      </w:tblGrid>
      <w:tr w:rsidR="00BB10EC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38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60" w:line="260" w:lineRule="exact"/>
              <w:jc w:val="center"/>
            </w:pPr>
            <w:r>
              <w:rPr>
                <w:rStyle w:val="ab"/>
              </w:rPr>
              <w:t>Наименование</w:t>
            </w:r>
          </w:p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60" w:after="0" w:line="260" w:lineRule="exact"/>
              <w:jc w:val="center"/>
            </w:pPr>
            <w:r>
              <w:rPr>
                <w:rStyle w:val="ab"/>
              </w:rPr>
              <w:t>формирований</w:t>
            </w:r>
          </w:p>
        </w:tc>
        <w:tc>
          <w:tcPr>
            <w:tcW w:w="55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312" w:lineRule="exact"/>
              <w:jc w:val="center"/>
            </w:pPr>
            <w:r>
              <w:rPr>
                <w:rStyle w:val="ab"/>
              </w:rPr>
              <w:t xml:space="preserve">Организации с численностью работающих и </w:t>
            </w:r>
            <w:r>
              <w:rPr>
                <w:rStyle w:val="ab"/>
              </w:rPr>
              <w:t>служащих (тыс. чел.)</w:t>
            </w:r>
          </w:p>
        </w:tc>
      </w:tr>
      <w:tr w:rsidR="00BB10EC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38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B10EC" w:rsidRDefault="00BB10EC">
            <w:pPr>
              <w:framePr w:w="9384" w:wrap="notBeside" w:vAnchor="text" w:hAnchor="text" w:xAlign="center" w:y="1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ab"/>
              </w:rPr>
              <w:t>от 0,3 до 0,1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ab"/>
              </w:rPr>
              <w:t>менее 0,3</w:t>
            </w:r>
          </w:p>
        </w:tc>
      </w:tr>
      <w:tr w:rsidR="00BB10EC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260" w:lineRule="exact"/>
              <w:ind w:left="4220"/>
              <w:jc w:val="left"/>
            </w:pPr>
            <w:r>
              <w:rPr>
                <w:rStyle w:val="11"/>
              </w:rPr>
              <w:t xml:space="preserve">ГО </w:t>
            </w:r>
            <w:proofErr w:type="spellStart"/>
            <w:proofErr w:type="gramStart"/>
            <w:r>
              <w:rPr>
                <w:rStyle w:val="11"/>
              </w:rPr>
              <w:t>ГО</w:t>
            </w:r>
            <w:proofErr w:type="spellEnd"/>
            <w:proofErr w:type="gramEnd"/>
            <w:r>
              <w:rPr>
                <w:rStyle w:val="11"/>
              </w:rPr>
              <w:t xml:space="preserve"> общего назначения</w:t>
            </w:r>
          </w:p>
        </w:tc>
      </w:tr>
      <w:tr w:rsidR="00BB10EC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331" w:lineRule="exact"/>
              <w:ind w:left="120"/>
              <w:jc w:val="left"/>
            </w:pPr>
            <w:r>
              <w:rPr>
                <w:rStyle w:val="11"/>
              </w:rPr>
              <w:t>Группа Ветеринарного контроля</w:t>
            </w:r>
          </w:p>
        </w:tc>
        <w:tc>
          <w:tcPr>
            <w:tcW w:w="5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322" w:lineRule="exact"/>
              <w:jc w:val="center"/>
            </w:pPr>
            <w:r>
              <w:rPr>
                <w:rStyle w:val="ab"/>
              </w:rPr>
              <w:t>Создаются на базе Надеждинского филиала МУП ЖКХ</w:t>
            </w:r>
          </w:p>
        </w:tc>
      </w:tr>
      <w:tr w:rsidR="00BB10EC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/>
              <w:ind w:left="120"/>
              <w:jc w:val="left"/>
            </w:pPr>
            <w:r>
              <w:rPr>
                <w:rStyle w:val="11"/>
              </w:rPr>
              <w:t>Группа фитопатологического контроля</w:t>
            </w:r>
          </w:p>
        </w:tc>
        <w:tc>
          <w:tcPr>
            <w:tcW w:w="55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0EC" w:rsidRDefault="00BB10EC">
            <w:pPr>
              <w:framePr w:w="9384" w:wrap="notBeside" w:vAnchor="text" w:hAnchor="text" w:xAlign="center" w:y="1"/>
            </w:pPr>
          </w:p>
        </w:tc>
      </w:tr>
      <w:tr w:rsidR="00BB10EC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  <w:jc w:val="left"/>
            </w:pPr>
            <w:r>
              <w:rPr>
                <w:rStyle w:val="11"/>
              </w:rPr>
              <w:t>Звено связи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10EC" w:rsidRDefault="00BB10EC">
            <w:pPr>
              <w:framePr w:w="938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B10EC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331" w:lineRule="exact"/>
              <w:ind w:left="120"/>
              <w:jc w:val="left"/>
            </w:pPr>
            <w:r>
              <w:rPr>
                <w:rStyle w:val="11"/>
              </w:rPr>
              <w:t>Группа охраны общественного порядка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1"/>
              </w:rPr>
              <w:t>1</w:t>
            </w:r>
          </w:p>
        </w:tc>
      </w:tr>
      <w:tr w:rsidR="00BB10EC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  <w:jc w:val="left"/>
            </w:pPr>
            <w:r>
              <w:rPr>
                <w:rStyle w:val="11"/>
              </w:rPr>
              <w:t>Противопожарное отделение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1"/>
              </w:rPr>
              <w:t>1</w:t>
            </w:r>
          </w:p>
        </w:tc>
      </w:tr>
      <w:tr w:rsidR="00BB10EC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  <w:jc w:val="left"/>
            </w:pPr>
            <w:r>
              <w:rPr>
                <w:rStyle w:val="11"/>
              </w:rPr>
              <w:t>Санитарный пост</w:t>
            </w:r>
          </w:p>
        </w:tc>
        <w:tc>
          <w:tcPr>
            <w:tcW w:w="55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180" w:line="260" w:lineRule="exact"/>
              <w:jc w:val="center"/>
            </w:pPr>
            <w:r>
              <w:rPr>
                <w:rStyle w:val="11"/>
              </w:rPr>
              <w:t xml:space="preserve">На всех объектах из расчета </w:t>
            </w:r>
            <w:r>
              <w:rPr>
                <w:rStyle w:val="21"/>
              </w:rPr>
              <w:t xml:space="preserve">1 </w:t>
            </w:r>
            <w:r>
              <w:rPr>
                <w:rStyle w:val="11"/>
              </w:rPr>
              <w:t>на 200-300</w:t>
            </w:r>
          </w:p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180" w:after="0" w:line="260" w:lineRule="exact"/>
              <w:jc w:val="center"/>
            </w:pPr>
            <w:r>
              <w:rPr>
                <w:rStyle w:val="11"/>
              </w:rPr>
              <w:t>чел.</w:t>
            </w:r>
          </w:p>
        </w:tc>
      </w:tr>
      <w:tr w:rsidR="00BB10EC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307" w:lineRule="exact"/>
              <w:ind w:left="120"/>
              <w:jc w:val="left"/>
            </w:pPr>
            <w:r>
              <w:rPr>
                <w:rStyle w:val="21"/>
              </w:rPr>
              <w:t xml:space="preserve">Подвижная автозаправочная </w:t>
            </w:r>
            <w:r>
              <w:rPr>
                <w:rStyle w:val="11"/>
              </w:rPr>
              <w:t>станция</w:t>
            </w:r>
          </w:p>
        </w:tc>
        <w:tc>
          <w:tcPr>
            <w:tcW w:w="55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2pt0"/>
              </w:rPr>
              <w:t xml:space="preserve">Создается </w:t>
            </w:r>
            <w:r>
              <w:rPr>
                <w:rStyle w:val="21"/>
              </w:rPr>
              <w:t xml:space="preserve">1 </w:t>
            </w:r>
            <w:r>
              <w:rPr>
                <w:rStyle w:val="12pt0"/>
              </w:rPr>
              <w:t>на объект (предприятие)</w:t>
            </w:r>
          </w:p>
        </w:tc>
      </w:tr>
      <w:tr w:rsidR="00BB10EC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/>
              <w:ind w:left="120"/>
              <w:jc w:val="left"/>
            </w:pPr>
            <w:r>
              <w:rPr>
                <w:rStyle w:val="11"/>
              </w:rPr>
              <w:t>Эвакуационная группа (техническая)</w:t>
            </w:r>
          </w:p>
        </w:tc>
        <w:tc>
          <w:tcPr>
            <w:tcW w:w="5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1"/>
              </w:rPr>
              <w:t xml:space="preserve">Создаются </w:t>
            </w:r>
            <w:r>
              <w:rPr>
                <w:rStyle w:val="21"/>
              </w:rPr>
              <w:t xml:space="preserve">1 </w:t>
            </w:r>
            <w:r>
              <w:rPr>
                <w:rStyle w:val="11"/>
              </w:rPr>
              <w:t>на объект</w:t>
            </w:r>
          </w:p>
        </w:tc>
      </w:tr>
      <w:tr w:rsidR="00BB10EC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B10EC" w:rsidRDefault="002309D7">
            <w:pPr>
              <w:pStyle w:val="31"/>
              <w:framePr w:w="9384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  <w:jc w:val="left"/>
            </w:pPr>
            <w:r>
              <w:rPr>
                <w:rStyle w:val="21"/>
              </w:rPr>
              <w:t>Звено подвоза воды</w:t>
            </w:r>
          </w:p>
        </w:tc>
        <w:tc>
          <w:tcPr>
            <w:tcW w:w="5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0EC" w:rsidRDefault="00BB10EC">
            <w:pPr>
              <w:framePr w:w="9384" w:wrap="notBeside" w:vAnchor="text" w:hAnchor="text" w:xAlign="center" w:y="1"/>
            </w:pPr>
          </w:p>
        </w:tc>
      </w:tr>
    </w:tbl>
    <w:p w:rsidR="00BB10EC" w:rsidRDefault="00BB10EC">
      <w:pPr>
        <w:rPr>
          <w:sz w:val="2"/>
          <w:szCs w:val="2"/>
        </w:rPr>
      </w:pPr>
    </w:p>
    <w:p w:rsidR="00BB10EC" w:rsidRDefault="00BB10EC">
      <w:pPr>
        <w:rPr>
          <w:sz w:val="2"/>
          <w:szCs w:val="2"/>
        </w:rPr>
      </w:pPr>
    </w:p>
    <w:sectPr w:rsidR="00BB10EC" w:rsidSect="001464BF">
      <w:headerReference w:type="default" r:id="rId8"/>
      <w:type w:val="continuous"/>
      <w:pgSz w:w="11906" w:h="16838"/>
      <w:pgMar w:top="709" w:right="1246" w:bottom="538" w:left="11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9D7" w:rsidRDefault="002309D7">
      <w:r>
        <w:separator/>
      </w:r>
    </w:p>
  </w:endnote>
  <w:endnote w:type="continuationSeparator" w:id="0">
    <w:p w:rsidR="002309D7" w:rsidRDefault="0023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9D7" w:rsidRDefault="002309D7"/>
  </w:footnote>
  <w:footnote w:type="continuationSeparator" w:id="0">
    <w:p w:rsidR="002309D7" w:rsidRDefault="002309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0EC" w:rsidRDefault="002309D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5pt;margin-top:28.9pt;width:3.1pt;height:9.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B10EC" w:rsidRDefault="002309D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5193A"/>
    <w:multiLevelType w:val="multilevel"/>
    <w:tmpl w:val="F1C238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604291"/>
    <w:multiLevelType w:val="multilevel"/>
    <w:tmpl w:val="E59419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C66206"/>
    <w:multiLevelType w:val="multilevel"/>
    <w:tmpl w:val="B24CA3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B10EC"/>
    <w:rsid w:val="001464BF"/>
    <w:rsid w:val="002309D7"/>
    <w:rsid w:val="00BB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66"/>
      <w:szCs w:val="66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Основной текст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12pt-1pt">
    <w:name w:val="Основной текст (7) + 12 pt;Полужирный;Курсив;Малые прописные;Интервал -1 pt"/>
    <w:basedOn w:val="7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FranklinGothicHeavy85pt">
    <w:name w:val="Основной текст (8) + Franklin Gothic Heavy;8;5 pt;Не полужирный"/>
    <w:basedOn w:val="8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115pt150">
    <w:name w:val="Основной текст (8) + 11;5 pt;Курсив;Масштаб 150%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50"/>
      <w:position w:val="0"/>
      <w:sz w:val="23"/>
      <w:szCs w:val="23"/>
      <w:u w:val="none"/>
      <w:lang w:val="ru-RU" w:eastAsia="ru-RU" w:bidi="ru-RU"/>
    </w:rPr>
  </w:style>
  <w:style w:type="character" w:customStyle="1" w:styleId="8115pt1500">
    <w:name w:val="Основной текст (8) + 11;5 pt;Курсив;Масштаб 150%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50"/>
      <w:position w:val="0"/>
      <w:sz w:val="23"/>
      <w:szCs w:val="23"/>
      <w:u w:val="singl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a7">
    <w:name w:val="Колонтитул"/>
    <w:basedOn w:val="a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16"/>
      <w:szCs w:val="16"/>
      <w:u w:val="none"/>
    </w:rPr>
  </w:style>
  <w:style w:type="character" w:customStyle="1" w:styleId="9115pt0pt">
    <w:name w:val="Основной текст (9) + 11;5 pt;Не полужирный;Не курсив;Интервал 0 pt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b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0">
    <w:name w:val="Основной текст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  <w:jc w:val="right"/>
    </w:pPr>
    <w:rPr>
      <w:rFonts w:ascii="Franklin Gothic Heavy" w:eastAsia="Franklin Gothic Heavy" w:hAnsi="Franklin Gothic Heavy" w:cs="Franklin Gothic Heavy"/>
      <w:i/>
      <w:iCs/>
      <w:sz w:val="66"/>
      <w:szCs w:val="66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after="60" w:line="0" w:lineRule="atLeast"/>
      <w:jc w:val="center"/>
    </w:pPr>
    <w:rPr>
      <w:rFonts w:ascii="Times New Roman" w:eastAsia="Times New Roman" w:hAnsi="Times New Roman" w:cs="Times New Roman"/>
      <w:b/>
      <w:bCs/>
      <w:spacing w:val="6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02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720" w:line="245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before="720" w:after="24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840" w:line="226" w:lineRule="exact"/>
      <w:ind w:firstLine="124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28"/>
      <w:szCs w:val="28"/>
      <w:lang w:val="en-US" w:eastAsia="en-US" w:bidi="en-US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54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20"/>
      <w:sz w:val="16"/>
      <w:szCs w:val="16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66"/>
      <w:szCs w:val="66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Основной текст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12pt-1pt">
    <w:name w:val="Основной текст (7) + 12 pt;Полужирный;Курсив;Малые прописные;Интервал -1 pt"/>
    <w:basedOn w:val="7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FranklinGothicHeavy85pt">
    <w:name w:val="Основной текст (8) + Franklin Gothic Heavy;8;5 pt;Не полужирный"/>
    <w:basedOn w:val="8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115pt150">
    <w:name w:val="Основной текст (8) + 11;5 pt;Курсив;Масштаб 150%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50"/>
      <w:position w:val="0"/>
      <w:sz w:val="23"/>
      <w:szCs w:val="23"/>
      <w:u w:val="none"/>
      <w:lang w:val="ru-RU" w:eastAsia="ru-RU" w:bidi="ru-RU"/>
    </w:rPr>
  </w:style>
  <w:style w:type="character" w:customStyle="1" w:styleId="8115pt1500">
    <w:name w:val="Основной текст (8) + 11;5 pt;Курсив;Масштаб 150%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50"/>
      <w:position w:val="0"/>
      <w:sz w:val="23"/>
      <w:szCs w:val="23"/>
      <w:u w:val="singl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a7">
    <w:name w:val="Колонтитул"/>
    <w:basedOn w:val="a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16"/>
      <w:szCs w:val="16"/>
      <w:u w:val="none"/>
    </w:rPr>
  </w:style>
  <w:style w:type="character" w:customStyle="1" w:styleId="9115pt0pt">
    <w:name w:val="Основной текст (9) + 11;5 pt;Не полужирный;Не курсив;Интервал 0 pt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b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0">
    <w:name w:val="Основной текст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  <w:jc w:val="right"/>
    </w:pPr>
    <w:rPr>
      <w:rFonts w:ascii="Franklin Gothic Heavy" w:eastAsia="Franklin Gothic Heavy" w:hAnsi="Franklin Gothic Heavy" w:cs="Franklin Gothic Heavy"/>
      <w:i/>
      <w:iCs/>
      <w:sz w:val="66"/>
      <w:szCs w:val="66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after="60" w:line="0" w:lineRule="atLeast"/>
      <w:jc w:val="center"/>
    </w:pPr>
    <w:rPr>
      <w:rFonts w:ascii="Times New Roman" w:eastAsia="Times New Roman" w:hAnsi="Times New Roman" w:cs="Times New Roman"/>
      <w:b/>
      <w:bCs/>
      <w:spacing w:val="6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02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720" w:line="245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before="720" w:after="24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840" w:line="226" w:lineRule="exact"/>
      <w:ind w:firstLine="124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28"/>
      <w:szCs w:val="28"/>
      <w:lang w:val="en-US" w:eastAsia="en-US" w:bidi="en-US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54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20"/>
      <w:sz w:val="16"/>
      <w:szCs w:val="16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2017-04-21T08:59:00Z</dcterms:created>
  <dcterms:modified xsi:type="dcterms:W3CDTF">2017-04-21T09:02:00Z</dcterms:modified>
</cp:coreProperties>
</file>